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7EC7EA" w14:textId="77777777" w:rsidR="008155A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" w:hanging="10"/>
        <w:rPr>
          <w:color w:val="000000"/>
        </w:rPr>
      </w:pPr>
      <w:r>
        <w:rPr>
          <w:rFonts w:ascii="Arial Black" w:eastAsia="Arial Black" w:hAnsi="Arial Black" w:cs="Arial Black"/>
          <w:b/>
          <w:color w:val="0070C0"/>
          <w:sz w:val="96"/>
          <w:szCs w:val="96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56BEA51A" wp14:editId="6AD0B454">
                <wp:simplePos x="0" y="0"/>
                <wp:positionH relativeFrom="column">
                  <wp:posOffset>-450848</wp:posOffset>
                </wp:positionH>
                <wp:positionV relativeFrom="paragraph">
                  <wp:posOffset>-57148</wp:posOffset>
                </wp:positionV>
                <wp:extent cx="7616825" cy="1111250"/>
                <wp:effectExtent l="0" t="0" r="0" b="0"/>
                <wp:wrapNone/>
                <wp:docPr id="10" name="Prostoką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9338" y="3256125"/>
                          <a:ext cx="755332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23AA147" w14:textId="77777777" w:rsidR="008155AA" w:rsidRDefault="00000000">
                            <w:pPr>
                              <w:spacing w:after="0" w:line="240" w:lineRule="auto"/>
                              <w:ind w:left="8" w:hanging="10"/>
                              <w:jc w:val="center"/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color w:val="0070C0"/>
                                <w:sz w:val="96"/>
                              </w:rPr>
                              <w:t>LAGUNA</w:t>
                            </w:r>
                          </w:p>
                          <w:p w14:paraId="3E49EB7F" w14:textId="77777777" w:rsidR="008155AA" w:rsidRDefault="00000000">
                            <w:pPr>
                              <w:spacing w:after="0" w:line="240" w:lineRule="auto"/>
                              <w:ind w:left="1" w:hanging="3"/>
                              <w:jc w:val="center"/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color w:val="0070C0"/>
                                <w:sz w:val="26"/>
                              </w:rPr>
                              <w:t>BIURO PODRÓŻY</w:t>
                            </w:r>
                          </w:p>
                          <w:p w14:paraId="34DC44A6" w14:textId="77777777" w:rsidR="008155AA" w:rsidRDefault="008155AA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-450848</wp:posOffset>
                </wp:positionH>
                <wp:positionV relativeFrom="paragraph">
                  <wp:posOffset>-57148</wp:posOffset>
                </wp:positionV>
                <wp:extent cx="7616825" cy="1111250"/>
                <wp:effectExtent b="0" l="0" r="0" t="0"/>
                <wp:wrapNone/>
                <wp:docPr id="10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16825" cy="1111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8C8121B" w14:textId="77777777" w:rsidR="008155A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Arial Black" w:eastAsia="Arial Black" w:hAnsi="Arial Black" w:cs="Arial Black"/>
          <w:color w:val="0070C0"/>
          <w:sz w:val="24"/>
          <w:szCs w:val="24"/>
        </w:rPr>
      </w:pPr>
      <w:r>
        <w:rPr>
          <w:rFonts w:ascii="Arial Black" w:eastAsia="Arial Black" w:hAnsi="Arial Black" w:cs="Arial Black"/>
          <w:b/>
          <w:color w:val="0070C0"/>
          <w:sz w:val="24"/>
          <w:szCs w:val="24"/>
        </w:rPr>
        <w:t xml:space="preserve">JSJD  </w:t>
      </w:r>
    </w:p>
    <w:p w14:paraId="3E6B7531" w14:textId="77777777" w:rsidR="008155AA" w:rsidRDefault="008155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Arial Black" w:eastAsia="Arial Black" w:hAnsi="Arial Black" w:cs="Arial Black"/>
          <w:color w:val="0070C0"/>
          <w:sz w:val="24"/>
          <w:szCs w:val="24"/>
        </w:rPr>
      </w:pPr>
    </w:p>
    <w:p w14:paraId="3B7BBB68" w14:textId="77777777" w:rsidR="008155AA" w:rsidRDefault="00000000">
      <w:pPr>
        <w:ind w:left="4" w:right="142" w:hanging="6"/>
        <w:jc w:val="center"/>
        <w:rPr>
          <w:rFonts w:ascii="Times New Roman" w:eastAsia="Times New Roman" w:hAnsi="Times New Roman" w:cs="Times New Roman"/>
          <w:b/>
          <w:sz w:val="60"/>
          <w:szCs w:val="60"/>
        </w:rPr>
      </w:pPr>
      <w:r>
        <w:rPr>
          <w:rFonts w:ascii="Times New Roman" w:eastAsia="Times New Roman" w:hAnsi="Times New Roman" w:cs="Times New Roman"/>
          <w:b/>
          <w:sz w:val="60"/>
          <w:szCs w:val="60"/>
        </w:rPr>
        <w:t>Costa del Sol</w:t>
      </w:r>
    </w:p>
    <w:p w14:paraId="14D1601F" w14:textId="77777777" w:rsidR="008155AA" w:rsidRDefault="00000000">
      <w:pPr>
        <w:ind w:left="1" w:right="142" w:hanging="3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 dzień:</w:t>
      </w:r>
    </w:p>
    <w:p w14:paraId="3F6148D9" w14:textId="77777777" w:rsidR="008155AA" w:rsidRDefault="00000000">
      <w:pPr>
        <w:ind w:left="0" w:right="142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Zbiórka uczestników na lotnisku. Bezpośredni przelot do Malagi. Transfer do hotelu , zakwaterowanie. Czas wolny (zależnie od godzin przylotu). Kolacja, nocleg.</w:t>
      </w:r>
    </w:p>
    <w:p w14:paraId="12348088" w14:textId="77777777" w:rsidR="008155AA" w:rsidRDefault="00000000">
      <w:pPr>
        <w:ind w:left="1" w:right="142" w:hanging="3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 dzień:</w:t>
      </w:r>
    </w:p>
    <w:p w14:paraId="033390C4" w14:textId="77777777" w:rsidR="008155AA" w:rsidRDefault="00000000">
      <w:pPr>
        <w:ind w:left="0" w:right="142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Śniadanie, przejazd do Malagi – jednego z najstarszych miast portowych w basenie Morza Śródziemnego. Spacer urokliwymi uliczkami pełnymi tradycyjnych barów tapas i kawiarni do XVI- wiecznej katedry. Następnie spacer do domu narodzin Pabla Picassa, oraz olbrzymiej arabskiej fortecy Alcazaba – siedziby mauretańskich władców z IX wieku. Czas wolny. Powrót do hotelu, kolacja, nocleg.</w:t>
      </w:r>
    </w:p>
    <w:p w14:paraId="6C455AE2" w14:textId="77777777" w:rsidR="008155AA" w:rsidRDefault="00000000">
      <w:pPr>
        <w:ind w:left="1" w:right="142" w:hanging="3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 Dzień:</w:t>
      </w:r>
    </w:p>
    <w:p w14:paraId="3BBC8C56" w14:textId="77777777" w:rsidR="008155AA" w:rsidRDefault="00000000">
      <w:pPr>
        <w:ind w:left="0" w:right="142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Śniadanie. Przejazd do Mijas – malowniczego miasteczka zwanego klejnotem Costa del Sol. Ta niewielka miejscowość jest pełna urokliwych zakątków, a rolę taksówek odgrywają tu osiołki. W dalszej części dnia przejazd do położonej wśród dziewiczych wzgórz Rondy, która jest jednym z najstarszych miasteczek Hiszpanii. Zwiedzanie Plaza de Toros, jednej z najstarszych aren corridy. Spacer po mauretańskiej starówce gdzie zobaczymy: widowiskowy XVII wieczny Nowy Most, z którego rozpościera się imponujący widok na 130 – metrową przepaść wąwozu Tag, w którym przepływa rzeka Guadalevin. W dlaszej kolejności zobaczymy: Plaza Duquesta de Parcent – najbardziej malowniczy plac miasta z ratuszem, Casade San Juan Bosco , XIV wieczny pałac Mondragón – znany także jako pałac markiza Villasierra. Powrót do hotelu, kolacja, nocleg</w:t>
      </w:r>
    </w:p>
    <w:p w14:paraId="4B608FF1" w14:textId="77777777" w:rsidR="008155AA" w:rsidRDefault="00000000">
      <w:pPr>
        <w:ind w:left="1" w:right="142" w:hanging="3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 dzień:</w:t>
      </w:r>
    </w:p>
    <w:p w14:paraId="527EDC14" w14:textId="77777777" w:rsidR="008155AA" w:rsidRDefault="00000000">
      <w:pPr>
        <w:ind w:left="0" w:right="142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Śniadanie, przejazd do Gibraltaru – brytyjskiego terytorium zamorskiego na Półwyspie Iberyjski. Wjazd na punkt widokowy Punta de Europa, skąd rozciąga się wspaniały widok na Cieśninę Gibraltarską i góry Atlas na kontynencie afrykańskim, gdzie znajduje się pomnik upamiętniający tragiczną śmierć generała Władysława Sikorskiego. Przejazd przez rezerwat przyrody z 600 gatunkami flory do jaskini św. Michała, wjazd na Skałę Gibraltarską , gdzie można zobaczyć małpki bezogonowe. Czas wolny. Powrót do hotelu, kolacja, nocleg.</w:t>
      </w:r>
    </w:p>
    <w:p w14:paraId="67CDC8B3" w14:textId="77777777" w:rsidR="008155AA" w:rsidRDefault="00000000">
      <w:pPr>
        <w:ind w:left="1" w:right="142" w:hanging="3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 dzień:</w:t>
      </w:r>
    </w:p>
    <w:p w14:paraId="5C996845" w14:textId="77777777" w:rsidR="008155AA" w:rsidRDefault="00000000">
      <w:pPr>
        <w:ind w:left="0" w:right="142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Śniadanie, wykwaterowanie z hotelu. Czas wolny w zależności od godzin wylotu. Transfer na lotnisko, wylot do Polski. Przylot zakończenie wycieczki na lotnisku.</w:t>
      </w:r>
    </w:p>
    <w:p w14:paraId="044218D4" w14:textId="77777777" w:rsidR="008155AA" w:rsidRDefault="008155AA">
      <w:pPr>
        <w:ind w:left="0" w:right="142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20A87874" w14:textId="77777777" w:rsidR="008155AA" w:rsidRDefault="00000000">
      <w:pPr>
        <w:ind w:left="0" w:right="142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Świadczenia: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* Przelot na trasie Poznań/Wrocław – Malaga – Wrocław/Poznań</w:t>
      </w:r>
    </w:p>
    <w:p w14:paraId="7A21CE95" w14:textId="77777777" w:rsidR="008155AA" w:rsidRDefault="00000000">
      <w:pPr>
        <w:ind w:left="0" w:right="142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Transfer lotnisko – hotel - lotnisko</w:t>
      </w:r>
    </w:p>
    <w:p w14:paraId="7DFF1F2A" w14:textId="77777777" w:rsidR="008155AA" w:rsidRDefault="00000000">
      <w:pPr>
        <w:ind w:left="0" w:right="142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•Bagaż kabinowy do 10 kg</w:t>
      </w:r>
    </w:p>
    <w:p w14:paraId="3F5B83F8" w14:textId="77777777" w:rsidR="008155AA" w:rsidRDefault="00000000">
      <w:pPr>
        <w:ind w:left="0" w:right="142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•4 x nocleg hotel ***/****</w:t>
      </w:r>
    </w:p>
    <w:p w14:paraId="34E2A8B8" w14:textId="77777777" w:rsidR="008155AA" w:rsidRDefault="00000000">
      <w:pPr>
        <w:ind w:left="0" w:right="142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•4 x śniadanie bufet, 4 x kolacja bufet</w:t>
      </w:r>
    </w:p>
    <w:p w14:paraId="766F7CB2" w14:textId="77777777" w:rsidR="008155AA" w:rsidRDefault="00000000">
      <w:pPr>
        <w:ind w:left="0" w:right="142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•opieka pilota</w:t>
      </w:r>
    </w:p>
    <w:p w14:paraId="2E0FC169" w14:textId="77777777" w:rsidR="008155AA" w:rsidRDefault="00000000">
      <w:pPr>
        <w:ind w:left="0" w:right="142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•ubezpieczenie KL, NNW Uniqa</w:t>
      </w:r>
    </w:p>
    <w:p w14:paraId="2D7B9FA7" w14:textId="77777777" w:rsidR="008155AA" w:rsidRDefault="00000000">
      <w:pPr>
        <w:ind w:left="0" w:right="142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•Turystyczny Fundusz Gwarancyjny</w:t>
      </w:r>
    </w:p>
    <w:p w14:paraId="7AA8A095" w14:textId="77777777" w:rsidR="008155AA" w:rsidRDefault="00000000">
      <w:pPr>
        <w:ind w:left="0" w:right="142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•Turystyczny Fundusz pomocowy</w:t>
      </w:r>
    </w:p>
    <w:p w14:paraId="322568F1" w14:textId="77777777" w:rsidR="008155AA" w:rsidRDefault="00000000">
      <w:pPr>
        <w:ind w:left="0" w:right="142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 bilety wstępu, lokalnych przewodników, lokalne wycieczki, należy przeznaczyć około 150 euro</w:t>
      </w:r>
    </w:p>
    <w:p w14:paraId="6037C648" w14:textId="77777777" w:rsidR="008155AA" w:rsidRDefault="00000000">
      <w:pPr>
        <w:pBdr>
          <w:top w:val="nil"/>
          <w:left w:val="nil"/>
          <w:bottom w:val="nil"/>
          <w:right w:val="nil"/>
          <w:between w:val="nil"/>
        </w:pBdr>
        <w:ind w:left="0" w:right="142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63A2EB35" wp14:editId="7C263148">
                <wp:simplePos x="0" y="0"/>
                <wp:positionH relativeFrom="column">
                  <wp:posOffset>-512760</wp:posOffset>
                </wp:positionH>
                <wp:positionV relativeFrom="paragraph">
                  <wp:posOffset>452438</wp:posOffset>
                </wp:positionV>
                <wp:extent cx="7600950" cy="993068"/>
                <wp:effectExtent l="0" t="0" r="0" b="0"/>
                <wp:wrapNone/>
                <wp:docPr id="9" name="Prostoką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9338" y="3389475"/>
                          <a:ext cx="7553325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ABC67CE" w14:textId="77777777" w:rsidR="008155AA" w:rsidRDefault="00000000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4"/>
                              </w:rPr>
                              <w:t xml:space="preserve">UL. Słowiańska 25, 64 -100 LESZNO TEL.  +48 65 529 50 34, 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FF"/>
                                <w:sz w:val="14"/>
                                <w:u w:val="single"/>
                              </w:rPr>
                              <w:t>info@laguna.leszno.pl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4"/>
                              </w:rPr>
                              <w:t xml:space="preserve">, </w:t>
                            </w:r>
                            <w:r>
                              <w:rPr>
                                <w:rFonts w:ascii="Verdana" w:eastAsia="Verdana" w:hAnsi="Verdana" w:cs="Verdana"/>
                                <w:color w:val="0000FF"/>
                                <w:sz w:val="14"/>
                                <w:u w:val="single"/>
                              </w:rPr>
                              <w:t>www.e-laguna.pl</w:t>
                            </w:r>
                          </w:p>
                          <w:p w14:paraId="58E72A6B" w14:textId="77777777" w:rsidR="008155AA" w:rsidRDefault="00000000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4"/>
                              </w:rPr>
                              <w:t>KONTO BANKOWE: ALIOR BANK S.A. 61249000050000450087997195, GWARANCJA UBEZPIECZENIOWA UNIQA</w:t>
                            </w:r>
                          </w:p>
                          <w:p w14:paraId="37533558" w14:textId="77777777" w:rsidR="008155AA" w:rsidRDefault="00000000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4"/>
                              </w:rPr>
                              <w:t>WPIS DO REJESTRU ORGANIZATORÓW I POŚREDNIKÓW TURYSTYCZNYCH MARSZAŁKA WOJEWÓDZTWA WIELKOPOLSKIEGO NR 82z</w:t>
                            </w:r>
                          </w:p>
                          <w:p w14:paraId="0E324F15" w14:textId="77777777" w:rsidR="008155AA" w:rsidRDefault="00000000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4"/>
                              </w:rPr>
                              <w:t>NIP 697-115-96-63                  REGON 410379522</w:t>
                            </w:r>
                          </w:p>
                          <w:p w14:paraId="3B109180" w14:textId="77777777" w:rsidR="008155AA" w:rsidRDefault="008155AA">
                            <w:pPr>
                              <w:spacing w:line="275" w:lineRule="auto"/>
                              <w:ind w:left="0" w:hanging="2"/>
                            </w:pPr>
                          </w:p>
                          <w:p w14:paraId="05AAB02C" w14:textId="77777777" w:rsidR="008155AA" w:rsidRDefault="008155AA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-512760</wp:posOffset>
                </wp:positionH>
                <wp:positionV relativeFrom="paragraph">
                  <wp:posOffset>452438</wp:posOffset>
                </wp:positionV>
                <wp:extent cx="7600950" cy="993068"/>
                <wp:effectExtent b="0" l="0" r="0" t="0"/>
                <wp:wrapNone/>
                <wp:docPr id="9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00950" cy="99306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8155AA">
      <w:pgSz w:w="11906" w:h="16838"/>
      <w:pgMar w:top="720" w:right="720" w:bottom="18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02EA942-B5F1-4172-9D17-37996320171E}"/>
    <w:embedBold r:id="rId2" w:fontKey="{B6FD0034-9A4C-4397-AE53-3DA1E4F76BB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2C359C5C-FB0D-4583-BC96-176CC1A58D33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BFB6CFA1-3236-49C7-B228-7B11CCE7B2E1}"/>
    <w:embedItalic r:id="rId5" w:fontKey="{B03B5997-0183-4E9C-BC2A-9DB6EB3CF2E6}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  <w:embedRegular r:id="rId6" w:fontKey="{4662D64F-EAA2-48B4-A6B7-C34E4C28057F}"/>
    <w:embedBold r:id="rId7" w:fontKey="{5F310563-2831-4D49-BBC3-FD5AB1BFAB20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8" w:fontKey="{44C4AD35-CCED-4B4E-B816-EDF93CAC379F}"/>
    <w:embedBold r:id="rId9" w:fontKey="{DB931A5F-148D-49C8-A483-D55E7AC62E3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533DA7B5-2BB8-44C7-8442-59AB2D14135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55AA"/>
    <w:rsid w:val="002E7D95"/>
    <w:rsid w:val="006F37A4"/>
    <w:rsid w:val="008155AA"/>
    <w:rsid w:val="00A5413B"/>
    <w:rsid w:val="00F94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AE5DA2"/>
  <w15:docId w15:val="{1DA1CDBF-E80F-4651-A6D5-3E00AC3EB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pl-PL" w:eastAsia="en-US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dymka">
    <w:name w:val="Balloon Text"/>
    <w:basedOn w:val="Normalny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styleId="Hipercze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Nagwek">
    <w:name w:val="header"/>
    <w:basedOn w:val="Normalny"/>
    <w:qFormat/>
    <w:pPr>
      <w:spacing w:after="0" w:line="240" w:lineRule="auto"/>
    </w:pPr>
  </w:style>
  <w:style w:type="character" w:customStyle="1" w:styleId="NagwekZnak">
    <w:name w:val="Nagłówek Znak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paragraph" w:styleId="Stopka">
    <w:name w:val="footer"/>
    <w:basedOn w:val="Normalny"/>
    <w:qFormat/>
    <w:pPr>
      <w:spacing w:after="0" w:line="240" w:lineRule="auto"/>
    </w:pPr>
  </w:style>
  <w:style w:type="character" w:customStyle="1" w:styleId="StopkaZnak">
    <w:name w:val="Stopka Znak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paragraph" w:styleId="Tekstprzypisukocowego">
    <w:name w:val="endnote text"/>
    <w:basedOn w:val="Normalny"/>
    <w:qFormat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Odwoanieprzypisukocowego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styleId="Akapitzlist">
    <w:name w:val="List Paragraph"/>
    <w:basedOn w:val="Normalny"/>
    <w:pPr>
      <w:ind w:left="720"/>
      <w:contextualSpacing/>
    </w:pPr>
  </w:style>
  <w:style w:type="paragraph" w:styleId="NormalnyWeb">
    <w:name w:val="Normal (Web)"/>
    <w:basedOn w:val="Normalny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MCclPwTEHzrpTLvHVOkQNXUUhw==">CgMxLjA4AHIhMWUtSXVnWld4MXZ0dFptSVpYUGx0UXZjMm1hUjhCSVds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361</Words>
  <Characters>2166</Characters>
  <Application>Microsoft Office Word</Application>
  <DocSecurity>0</DocSecurity>
  <Lines>18</Lines>
  <Paragraphs>5</Paragraphs>
  <ScaleCrop>false</ScaleCrop>
  <Company/>
  <LinksUpToDate>false</LinksUpToDate>
  <CharactersWithSpaces>2522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</dc:creator>
  <cp:lastModifiedBy>Slawomir Kapala</cp:lastModifiedBy>
  <cp:revision>3</cp:revision>
  <dcterms:created xsi:type="dcterms:W3CDTF">2025-09-03T13:42:00Z</dcterms:created>
  <dcterms:modified xsi:type="dcterms:W3CDTF">2025-11-07T15:12:00Z</dcterms:modified>
</cp:coreProperties>
</file>